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8"/>
          <w:szCs w:val="28"/>
          <w:shd w:val="clear" w:fill="FFFFFF"/>
        </w:rPr>
        <w:t>新时代高校教师职业行为十项准则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五、关心爱护学生。严慈相济，诲人不倦，真心关爱学生，严格要求学生，做学生良师益友；不得要求学生从事与教学、科研、社会服务无关的事宜。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六、坚持言行雅正。为人师表，以身作则，举止文明，作风正派，自重自爱；不得与学生发生任何不正当关系，严禁任何形式的猥亵、性骚扰行为。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九、坚守廉洁自律。严于律己，清廉从教；不得索要、收受学生及家长财物，不得参加由学生及家长付费的宴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请、旅游、娱乐休闲等活动，或利用家长资源谋取私利。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十、积极奉献社会。履行社会责任，贡献聪明才智，树立正确义利观；不得假公济私，擅自利用学校名义或校名、校徽、专利、场所等资源谋取个人利益。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 w:firstLine="480" w:firstLineChars="200"/>
        <w:jc w:val="righ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2018年11月8日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14786"/>
    <w:rsid w:val="4A514786"/>
    <w:rsid w:val="515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2019-10-22T12:12:00Z</dcterms:created>
  <dc:creator>木子泥</dc:creator>
  <cp:lastModifiedBy>园园</cp:lastModifiedBy>
  <dcterms:modified xsi:type="dcterms:W3CDTF">2020-11-17T03:33:16Z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